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6A" w:rsidRDefault="00CA1F6A" w:rsidP="00C77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CA1F6A" w:rsidRDefault="00CA1F6A" w:rsidP="00CA1F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Протоколом </w:t>
      </w:r>
      <w:r w:rsidR="00C77CED" w:rsidRPr="00C77CED">
        <w:rPr>
          <w:rFonts w:ascii="Times New Roman" w:hAnsi="Times New Roman" w:cs="Times New Roman"/>
          <w:sz w:val="20"/>
          <w:szCs w:val="20"/>
        </w:rPr>
        <w:t xml:space="preserve"> </w:t>
      </w:r>
      <w:r w:rsidRPr="00C77CED">
        <w:rPr>
          <w:rFonts w:ascii="Times New Roman" w:hAnsi="Times New Roman" w:cs="Times New Roman"/>
          <w:sz w:val="20"/>
          <w:szCs w:val="20"/>
        </w:rPr>
        <w:t xml:space="preserve">от </w:t>
      </w:r>
      <w:r w:rsidR="00815B23">
        <w:rPr>
          <w:rFonts w:ascii="Times New Roman" w:hAnsi="Times New Roman" w:cs="Times New Roman"/>
          <w:sz w:val="20"/>
          <w:szCs w:val="20"/>
        </w:rPr>
        <w:t>15</w:t>
      </w:r>
      <w:r w:rsidRPr="00C77CED">
        <w:rPr>
          <w:rFonts w:ascii="Times New Roman" w:hAnsi="Times New Roman" w:cs="Times New Roman"/>
          <w:sz w:val="20"/>
          <w:szCs w:val="20"/>
        </w:rPr>
        <w:t>.</w:t>
      </w:r>
      <w:r w:rsidR="00815B23">
        <w:rPr>
          <w:rFonts w:ascii="Times New Roman" w:hAnsi="Times New Roman" w:cs="Times New Roman"/>
          <w:sz w:val="20"/>
          <w:szCs w:val="20"/>
        </w:rPr>
        <w:t>1</w:t>
      </w:r>
      <w:r w:rsidRPr="00C77CED">
        <w:rPr>
          <w:rFonts w:ascii="Times New Roman" w:hAnsi="Times New Roman" w:cs="Times New Roman"/>
          <w:sz w:val="20"/>
          <w:szCs w:val="20"/>
        </w:rPr>
        <w:t>0.202</w:t>
      </w:r>
      <w:r w:rsidR="00815B23">
        <w:rPr>
          <w:rFonts w:ascii="Times New Roman" w:hAnsi="Times New Roman" w:cs="Times New Roman"/>
          <w:sz w:val="20"/>
          <w:szCs w:val="20"/>
        </w:rPr>
        <w:t>3</w:t>
      </w:r>
      <w:r w:rsidRPr="00C77CED"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CA1F6A" w:rsidRDefault="00CA1F6A" w:rsidP="00CA1F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C77CED" w:rsidRPr="00C77CED">
        <w:rPr>
          <w:rFonts w:ascii="Times New Roman" w:hAnsi="Times New Roman" w:cs="Times New Roman"/>
          <w:sz w:val="20"/>
          <w:szCs w:val="20"/>
        </w:rPr>
        <w:t>аседания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7CED" w:rsidRPr="00C77CED">
        <w:rPr>
          <w:rFonts w:ascii="Times New Roman" w:hAnsi="Times New Roman" w:cs="Times New Roman"/>
          <w:sz w:val="20"/>
          <w:szCs w:val="20"/>
        </w:rPr>
        <w:t xml:space="preserve"> рабочей группы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7CED" w:rsidRPr="00C77C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1F6A" w:rsidRDefault="00CA1F6A" w:rsidP="00CA1F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вопросам оказания </w:t>
      </w:r>
    </w:p>
    <w:p w:rsidR="00CA1F6A" w:rsidRDefault="00CA1F6A" w:rsidP="00CA1F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имущественной поддержки </w:t>
      </w:r>
    </w:p>
    <w:p w:rsidR="00C77CED" w:rsidRPr="00C77CED" w:rsidRDefault="00CA1F6A" w:rsidP="00CA1F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субъектам МСП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200"/>
        <w:gridCol w:w="2019"/>
        <w:gridCol w:w="1782"/>
        <w:gridCol w:w="1950"/>
        <w:gridCol w:w="250"/>
        <w:gridCol w:w="2053"/>
        <w:gridCol w:w="176"/>
        <w:gridCol w:w="1241"/>
        <w:gridCol w:w="396"/>
        <w:gridCol w:w="880"/>
        <w:gridCol w:w="675"/>
        <w:gridCol w:w="742"/>
      </w:tblGrid>
      <w:tr w:rsidR="00C77CED" w:rsidRPr="00C77CED" w:rsidTr="00C77CED">
        <w:trPr>
          <w:trHeight w:val="368"/>
        </w:trPr>
        <w:tc>
          <w:tcPr>
            <w:tcW w:w="1532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CED" w:rsidRPr="00C77CED" w:rsidRDefault="00C77CED" w:rsidP="0081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Прогнозный план дополнения перечня муниципального имущества в 202</w:t>
            </w:r>
            <w:r w:rsidR="00815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7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77CED" w:rsidRPr="00C77CED" w:rsidTr="00C77CED">
        <w:trPr>
          <w:trHeight w:val="368"/>
        </w:trPr>
        <w:tc>
          <w:tcPr>
            <w:tcW w:w="1532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7CED" w:rsidRPr="00C77CED" w:rsidTr="00C77CE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7CED" w:rsidRPr="00C77CED" w:rsidTr="00815B23">
        <w:trPr>
          <w:trHeight w:val="219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собственности (региональный / муниципальный)</w:t>
            </w:r>
          </w:p>
        </w:tc>
        <w:tc>
          <w:tcPr>
            <w:tcW w:w="2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ОКТМО для муниципальных образований</w:t>
            </w: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объекта имущества</w:t>
            </w: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ind w:left="-426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 имущества**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и единицы измерения</w:t>
            </w:r>
            <w:r w:rsidRPr="00C7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(площадь, глубина, иное)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ind w:left="-108" w:right="615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типа измерения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срок включения в перечень имущества (квартал)</w:t>
            </w:r>
          </w:p>
        </w:tc>
      </w:tr>
      <w:tr w:rsidR="00C77CED" w:rsidRPr="00C77CED" w:rsidTr="00815B23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7CED" w:rsidRPr="00C77CED" w:rsidTr="00815B2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77CED" w:rsidRPr="00C77CED" w:rsidTr="00815B23">
        <w:trPr>
          <w:trHeight w:val="16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65743000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815B23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r w:rsidR="00C77CED"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CED" w:rsidRPr="00C77CED" w:rsidRDefault="00C77CED" w:rsidP="0081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обл., Качканарский городской округ,  г. Качканар</w:t>
            </w:r>
            <w:r w:rsidR="0081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территория промышленная зона, 4 квартал, земельный участок 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ED" w:rsidRPr="00C77CED" w:rsidRDefault="00C77CED" w:rsidP="0081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66:48:03</w:t>
            </w:r>
            <w:r w:rsidR="0081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</w:t>
            </w: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81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815B23" w:rsidP="00C77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81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 202</w:t>
            </w:r>
            <w:r w:rsidR="0081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77CED" w:rsidRPr="00C77CED" w:rsidTr="00815B23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ED" w:rsidRPr="00C77CED" w:rsidRDefault="00C77CED" w:rsidP="00C77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ED" w:rsidRPr="00C77CED" w:rsidRDefault="00C77CED" w:rsidP="00C77CED">
            <w:pPr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ED" w:rsidRPr="00C77CED" w:rsidRDefault="00C77CED" w:rsidP="00C77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582C" w:rsidRDefault="0065582C"/>
    <w:sectPr w:rsidR="0065582C" w:rsidSect="00C77CE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AF"/>
    <w:rsid w:val="001024AF"/>
    <w:rsid w:val="0065582C"/>
    <w:rsid w:val="00815B23"/>
    <w:rsid w:val="00C77CED"/>
    <w:rsid w:val="00CA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Качканарского ГО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Хаметова Марина Васильевна</dc:creator>
  <cp:lastModifiedBy>Хаметова Марина Васильевна</cp:lastModifiedBy>
  <cp:revision>2</cp:revision>
  <dcterms:created xsi:type="dcterms:W3CDTF">2023-11-16T09:19:00Z</dcterms:created>
  <dcterms:modified xsi:type="dcterms:W3CDTF">2023-11-16T09:19:00Z</dcterms:modified>
</cp:coreProperties>
</file>